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贵州省财政厅关于修改政府集中采购目录编码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999999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00" w:afterAutospacing="0" w:line="560" w:lineRule="exact"/>
        <w:ind w:left="0" w:right="0"/>
        <w:jc w:val="center"/>
        <w:textAlignment w:val="auto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  <w:bdr w:val="none" w:color="auto" w:sz="0" w:space="0"/>
        </w:rPr>
        <w:t>来源：贵州省财政厅 发布时间：2023-01-03 浏览次数：92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5" w:beforeAutospacing="0" w:after="75" w:afterAutospacing="0" w:line="560" w:lineRule="exact"/>
        <w:ind w:left="0" w:right="0"/>
        <w:jc w:val="center"/>
        <w:textAlignment w:val="auto"/>
      </w:pPr>
      <w:r>
        <w:rPr>
          <w:rFonts w:ascii="仿宋_GB2312" w:eastAsia="仿宋_GB2312" w:cs="仿宋_GB2312"/>
          <w:sz w:val="31"/>
          <w:szCs w:val="31"/>
        </w:rPr>
        <w:t>黔财采〔2022〕13号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jc w:val="center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各市（州）、县（市、区、特区）财政局，省直各有关单位：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为适应深化政府采购制度改革和预算管理一体化工作需要，财政部下发了《关于印发〈政府采购品目分类目录〉的通知》（财库〔2022〕31号），对《政府采购品目分类目录》（财库﹝2013﹞189号）进行了修订。经评估，《贵州省政府集中采购目录及限额标准 (2021年版)》（</w:t>
      </w:r>
      <w:r>
        <w:rPr>
          <w:rFonts w:hint="eastAsia" w:ascii="仿宋_GB2312" w:eastAsia="仿宋_GB2312" w:cs="仿宋_GB2312"/>
          <w:sz w:val="31"/>
          <w:szCs w:val="31"/>
        </w:rPr>
        <w:t>黔府办发 〔2020〕 35号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）暂不调整，有关政策继续执行，仅对集中采购目录相应品目的编码进行修改，修改后的集中采购目录自2023年1月1日起执行，并同步执行《财政部关于印发〈政府采购品目分类目录〉的通知》（财库〔2022〕31号）各项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附件：1.财政部关于印发《政府采购品目分类目录》的通知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1605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2.贵州省政府集中采购目录及限额标准（2021年版）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1605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3.贵州新旧采购目录品目对照表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jc w:val="right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                                                                            2022年12月21日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MWUxMTFmYjVhOTU2YzE1MGI4OGRmNDBiZTVhMWIifQ=="/>
  </w:docVars>
  <w:rsids>
    <w:rsidRoot w:val="3C222569"/>
    <w:rsid w:val="3C222569"/>
    <w:rsid w:val="48A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2022-12-16T01:29:00Z</dcterms:created>
  <dc:creator>A</dc:creator>
  <cp:lastModifiedBy>qyk1</cp:lastModifiedBy>
  <dcterms:modified xsi:type="dcterms:W3CDTF">2023-01-03T08:04:57Z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F1CD9B152E7941258140BB4BD768F893</vt:lpwstr>
  </property>
</Properties>
</file>