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A7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4160" w:hanging="4160" w:hangingChars="13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安西消委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1号 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2 </w:t>
      </w:r>
    </w:p>
    <w:p w14:paraId="404342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3960" w:firstLineChars="900"/>
        <w:jc w:val="left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2539A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3960" w:firstLineChars="900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冬春期间火灾防控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自查、排查表</w:t>
      </w:r>
    </w:p>
    <w:p w14:paraId="68AFEC1E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03B73C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2240" w:firstLineChars="7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单位场所名称：                                  时间：</w:t>
      </w:r>
    </w:p>
    <w:tbl>
      <w:tblPr>
        <w:tblStyle w:val="5"/>
        <w:tblW w:w="14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1186"/>
        <w:gridCol w:w="3574"/>
        <w:gridCol w:w="2427"/>
        <w:gridCol w:w="2765"/>
        <w:gridCol w:w="1214"/>
      </w:tblGrid>
      <w:tr w14:paraId="7E91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092" w:type="dxa"/>
            <w:noWrap w:val="0"/>
            <w:vAlign w:val="center"/>
          </w:tcPr>
          <w:p w14:paraId="0BE3CB6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关键环节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1F8B297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自查、排查重点内容</w:t>
            </w:r>
          </w:p>
        </w:tc>
        <w:tc>
          <w:tcPr>
            <w:tcW w:w="1214" w:type="dxa"/>
            <w:noWrap w:val="0"/>
            <w:vAlign w:val="center"/>
          </w:tcPr>
          <w:p w14:paraId="20CCB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 w14:paraId="21E2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</w:tr>
      <w:tr w14:paraId="1E5A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restart"/>
            <w:noWrap w:val="0"/>
            <w:vAlign w:val="center"/>
          </w:tcPr>
          <w:p w14:paraId="51297E9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火源管理 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039BA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违规使用明火，动火施工无审批</w:t>
            </w:r>
          </w:p>
        </w:tc>
        <w:tc>
          <w:tcPr>
            <w:tcW w:w="1214" w:type="dxa"/>
            <w:noWrap w:val="0"/>
            <w:vAlign w:val="center"/>
          </w:tcPr>
          <w:p w14:paraId="7B0C74E9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03F5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2C1044C5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7ADFF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营业或使用期间，违规动火动焊作业</w:t>
            </w:r>
          </w:p>
        </w:tc>
        <w:tc>
          <w:tcPr>
            <w:tcW w:w="1214" w:type="dxa"/>
            <w:noWrap w:val="0"/>
            <w:vAlign w:val="center"/>
          </w:tcPr>
          <w:p w14:paraId="6A5CF55D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3EA2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58331A84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966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施工期间未落实现场看护人员，未提前清理可燃杂物和落实安全防护措施</w:t>
            </w:r>
          </w:p>
        </w:tc>
        <w:tc>
          <w:tcPr>
            <w:tcW w:w="1214" w:type="dxa"/>
            <w:noWrap w:val="0"/>
            <w:vAlign w:val="center"/>
          </w:tcPr>
          <w:p w14:paraId="6F56C725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9FB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325083D6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C83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违规存放、使用易燃易爆危险品</w:t>
            </w:r>
          </w:p>
        </w:tc>
        <w:tc>
          <w:tcPr>
            <w:tcW w:w="1214" w:type="dxa"/>
            <w:noWrap w:val="0"/>
            <w:vAlign w:val="center"/>
          </w:tcPr>
          <w:p w14:paraId="48588300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3471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20F4F11E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20B99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混合生产经营场所中各单位动火施工不报告、不审批，不告知其他单位</w:t>
            </w:r>
          </w:p>
        </w:tc>
        <w:tc>
          <w:tcPr>
            <w:tcW w:w="1214" w:type="dxa"/>
            <w:noWrap w:val="0"/>
            <w:vAlign w:val="center"/>
          </w:tcPr>
          <w:p w14:paraId="38484704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319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restart"/>
            <w:noWrap w:val="0"/>
            <w:vAlign w:val="center"/>
          </w:tcPr>
          <w:p w14:paraId="70A65CF9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电源管理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6093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配电箱（柜）电线连接不规范</w:t>
            </w:r>
          </w:p>
        </w:tc>
        <w:tc>
          <w:tcPr>
            <w:tcW w:w="1214" w:type="dxa"/>
            <w:noWrap w:val="0"/>
            <w:vAlign w:val="center"/>
          </w:tcPr>
          <w:p w14:paraId="0665DD63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12F3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1AC2A1A7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1C14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违章带负荷拉、合闸</w:t>
            </w:r>
          </w:p>
        </w:tc>
        <w:tc>
          <w:tcPr>
            <w:tcW w:w="1214" w:type="dxa"/>
            <w:noWrap w:val="0"/>
            <w:vAlign w:val="center"/>
          </w:tcPr>
          <w:p w14:paraId="0FA386CF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0C30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2517851F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6DFA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电线电缆未穿管保护，直接穿越易燃可燃材料，开关、插座直接安装在易燃可燃材料上</w:t>
            </w:r>
          </w:p>
        </w:tc>
        <w:tc>
          <w:tcPr>
            <w:tcW w:w="1214" w:type="dxa"/>
            <w:noWrap w:val="0"/>
            <w:vAlign w:val="center"/>
          </w:tcPr>
          <w:p w14:paraId="4446BC3C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890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5B431F40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4A8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照明灯具与可燃物未保持可靠安全距离，未采取隔热、散热等措施</w:t>
            </w:r>
          </w:p>
        </w:tc>
        <w:tc>
          <w:tcPr>
            <w:tcW w:w="1214" w:type="dxa"/>
            <w:noWrap w:val="0"/>
            <w:vAlign w:val="center"/>
          </w:tcPr>
          <w:p w14:paraId="3634340E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612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5A1AC037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1629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违规使用未经产品质量认证的大功率电器或移动插排</w:t>
            </w:r>
          </w:p>
        </w:tc>
        <w:tc>
          <w:tcPr>
            <w:tcW w:w="1214" w:type="dxa"/>
            <w:noWrap w:val="0"/>
            <w:vAlign w:val="center"/>
          </w:tcPr>
          <w:p w14:paraId="180E88F0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3A35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36F0D719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2EBF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电动自行车（蓄电池）违规在室内停放或充电</w:t>
            </w:r>
          </w:p>
        </w:tc>
        <w:tc>
          <w:tcPr>
            <w:tcW w:w="1214" w:type="dxa"/>
            <w:noWrap w:val="0"/>
            <w:vAlign w:val="center"/>
          </w:tcPr>
          <w:p w14:paraId="7C6352FC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5ED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2060CE52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26BF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电化学储能电站设置在人员密集场所内</w:t>
            </w:r>
          </w:p>
        </w:tc>
        <w:tc>
          <w:tcPr>
            <w:tcW w:w="1214" w:type="dxa"/>
            <w:noWrap w:val="0"/>
            <w:vAlign w:val="center"/>
          </w:tcPr>
          <w:p w14:paraId="414B7361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8CB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0D9F0614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3A2C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医院、养老院的制氧站、氧气瓶间违规使用非防爆电器设备，使用锂离子电池的医疗设备、轮椅未在指定安全区域充电</w:t>
            </w:r>
          </w:p>
        </w:tc>
        <w:tc>
          <w:tcPr>
            <w:tcW w:w="1214" w:type="dxa"/>
            <w:noWrap w:val="0"/>
            <w:vAlign w:val="center"/>
          </w:tcPr>
          <w:p w14:paraId="459E0EE9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30E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restart"/>
            <w:noWrap w:val="0"/>
            <w:vAlign w:val="center"/>
          </w:tcPr>
          <w:p w14:paraId="3A48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易燃可燃保温材料和装饰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装修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40EF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人员密集场所室内保温材料燃烧性能不符合要求</w:t>
            </w:r>
          </w:p>
        </w:tc>
        <w:tc>
          <w:tcPr>
            <w:tcW w:w="1214" w:type="dxa"/>
            <w:noWrap w:val="0"/>
            <w:vAlign w:val="center"/>
          </w:tcPr>
          <w:p w14:paraId="6D786AA1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539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1A054BF9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A7C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违规使用聚丙烯、聚乙烯、聚氨酯、聚苯乙烯等材质的易燃可燃材料尤其是塑料绿植，进行装饰装修</w:t>
            </w:r>
          </w:p>
        </w:tc>
        <w:tc>
          <w:tcPr>
            <w:tcW w:w="1214" w:type="dxa"/>
            <w:noWrap w:val="0"/>
            <w:vAlign w:val="center"/>
          </w:tcPr>
          <w:p w14:paraId="489DF420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1FEB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59132971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78753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违章搭建易燃可燃材料夹芯彩钢板建筑</w:t>
            </w:r>
          </w:p>
        </w:tc>
        <w:tc>
          <w:tcPr>
            <w:tcW w:w="1214" w:type="dxa"/>
            <w:noWrap w:val="0"/>
            <w:vAlign w:val="center"/>
          </w:tcPr>
          <w:p w14:paraId="02934432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8FF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02236596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29A8D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混合生产经营场所违规储存、使用易燃易爆危险品</w:t>
            </w:r>
          </w:p>
        </w:tc>
        <w:tc>
          <w:tcPr>
            <w:tcW w:w="1214" w:type="dxa"/>
            <w:noWrap w:val="0"/>
            <w:vAlign w:val="center"/>
          </w:tcPr>
          <w:p w14:paraId="662674B7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F5E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restart"/>
            <w:noWrap w:val="0"/>
            <w:vAlign w:val="center"/>
          </w:tcPr>
          <w:p w14:paraId="5C11A994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安全疏散条件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2F27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疏散楼梯数量不足或设置不符合要求</w:t>
            </w:r>
          </w:p>
        </w:tc>
        <w:tc>
          <w:tcPr>
            <w:tcW w:w="1214" w:type="dxa"/>
            <w:noWrap w:val="0"/>
            <w:vAlign w:val="center"/>
          </w:tcPr>
          <w:p w14:paraId="2A1FEB1C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674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7FEB1827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E05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占用、堵塞、封闭疏散通道、安全出口</w:t>
            </w:r>
          </w:p>
        </w:tc>
        <w:tc>
          <w:tcPr>
            <w:tcW w:w="1214" w:type="dxa"/>
            <w:noWrap w:val="0"/>
            <w:vAlign w:val="center"/>
          </w:tcPr>
          <w:p w14:paraId="4620B56E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AF5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4D943980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523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在人员密集场所的门窗上设置影响逃生和灭火救援的障碍物</w:t>
            </w:r>
          </w:p>
        </w:tc>
        <w:tc>
          <w:tcPr>
            <w:tcW w:w="1214" w:type="dxa"/>
            <w:noWrap w:val="0"/>
            <w:vAlign w:val="center"/>
          </w:tcPr>
          <w:p w14:paraId="16EE0BAE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1E67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4A344B09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301C3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消防应急广播、消防应急照明、疏散指示标志未保持完好有效</w:t>
            </w:r>
          </w:p>
        </w:tc>
        <w:tc>
          <w:tcPr>
            <w:tcW w:w="1214" w:type="dxa"/>
            <w:noWrap w:val="0"/>
            <w:vAlign w:val="center"/>
          </w:tcPr>
          <w:p w14:paraId="275FE3A3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0DD6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2B3CC7F9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7BED1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医院、养老院未将失能和行动不便患者安排在建筑较低楼层，在通道、楼梯间增加床位，影响人员疏散</w:t>
            </w:r>
          </w:p>
        </w:tc>
        <w:tc>
          <w:tcPr>
            <w:tcW w:w="1214" w:type="dxa"/>
            <w:noWrap w:val="0"/>
            <w:vAlign w:val="center"/>
          </w:tcPr>
          <w:p w14:paraId="38CBE32C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398F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0E5D101B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605E9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混合生产经营场所不同独立单位间的分隔占用疏散通道、锁闭安全出口，不能保证各自独立的疏散楼梯</w:t>
            </w:r>
          </w:p>
        </w:tc>
        <w:tc>
          <w:tcPr>
            <w:tcW w:w="1214" w:type="dxa"/>
            <w:noWrap w:val="0"/>
            <w:vAlign w:val="center"/>
          </w:tcPr>
          <w:p w14:paraId="4DE1B211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FCD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restart"/>
            <w:noWrap w:val="0"/>
            <w:vAlign w:val="center"/>
          </w:tcPr>
          <w:p w14:paraId="4D0861EB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防火分隔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6B72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未按要求设置防火分区</w:t>
            </w:r>
          </w:p>
        </w:tc>
        <w:tc>
          <w:tcPr>
            <w:tcW w:w="1214" w:type="dxa"/>
            <w:noWrap w:val="0"/>
            <w:vAlign w:val="center"/>
          </w:tcPr>
          <w:p w14:paraId="3C3425DA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CE0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35F0A768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0FFD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防火门、防火卷帘、防火墙等损坏严重，不具备防火分隔功能</w:t>
            </w:r>
          </w:p>
        </w:tc>
        <w:tc>
          <w:tcPr>
            <w:tcW w:w="1214" w:type="dxa"/>
            <w:noWrap w:val="0"/>
            <w:vAlign w:val="center"/>
          </w:tcPr>
          <w:p w14:paraId="4B213B52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E27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3518D222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00B1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电缆井、管道井等防火封堵不严密</w:t>
            </w:r>
          </w:p>
        </w:tc>
        <w:tc>
          <w:tcPr>
            <w:tcW w:w="1214" w:type="dxa"/>
            <w:noWrap w:val="0"/>
            <w:vAlign w:val="center"/>
          </w:tcPr>
          <w:p w14:paraId="7DA1804E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7549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1F2BB775"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3ACB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混合生产经营场所内违规设置员工宿舍</w:t>
            </w:r>
          </w:p>
        </w:tc>
        <w:tc>
          <w:tcPr>
            <w:tcW w:w="1214" w:type="dxa"/>
            <w:noWrap w:val="0"/>
            <w:vAlign w:val="center"/>
          </w:tcPr>
          <w:p w14:paraId="3A32E894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1FD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restart"/>
            <w:noWrap w:val="0"/>
            <w:vAlign w:val="center"/>
          </w:tcPr>
          <w:p w14:paraId="4723D0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消防设施设备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51B01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未按要求设置室内消火栓系统，或水压、水量不能满足灭火需求</w:t>
            </w:r>
          </w:p>
        </w:tc>
        <w:tc>
          <w:tcPr>
            <w:tcW w:w="1214" w:type="dxa"/>
            <w:noWrap w:val="0"/>
            <w:vAlign w:val="center"/>
          </w:tcPr>
          <w:p w14:paraId="508DB028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102C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66D159B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C74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未按要求设置火灾自动报警、自动喷水灭火、气体灭火、防排烟等设施，或消防设施系统损坏瘫痪无法正常使用，不具备防灭火功能</w:t>
            </w:r>
          </w:p>
        </w:tc>
        <w:tc>
          <w:tcPr>
            <w:tcW w:w="1214" w:type="dxa"/>
            <w:noWrap w:val="0"/>
            <w:vAlign w:val="center"/>
          </w:tcPr>
          <w:p w14:paraId="3013195B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E01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restart"/>
            <w:noWrap w:val="0"/>
            <w:vAlign w:val="center"/>
          </w:tcPr>
          <w:p w14:paraId="0689150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管理责任落实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4298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未严格落实动火施工审批制度、夜间值班制度</w:t>
            </w:r>
          </w:p>
        </w:tc>
        <w:tc>
          <w:tcPr>
            <w:tcW w:w="1214" w:type="dxa"/>
            <w:noWrap w:val="0"/>
            <w:vAlign w:val="center"/>
          </w:tcPr>
          <w:p w14:paraId="5F274118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3B0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239EEE5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0E252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未落实全员消防培训、疏散演练</w:t>
            </w:r>
          </w:p>
        </w:tc>
        <w:tc>
          <w:tcPr>
            <w:tcW w:w="1214" w:type="dxa"/>
            <w:noWrap w:val="0"/>
            <w:vAlign w:val="center"/>
          </w:tcPr>
          <w:p w14:paraId="41FF1413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7BD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136EE6A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EAA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消防控制室人员、电工、电焊工等特种作业人员未持证上岗，不掌握消防安全操作规程</w:t>
            </w:r>
          </w:p>
        </w:tc>
        <w:tc>
          <w:tcPr>
            <w:tcW w:w="1214" w:type="dxa"/>
            <w:noWrap w:val="0"/>
            <w:vAlign w:val="center"/>
          </w:tcPr>
          <w:p w14:paraId="4E19DFA3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C5F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66E8E24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D430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保安、护工、宿管员等不熟悉安全出口，不具备组织逃生自救能力</w:t>
            </w:r>
          </w:p>
        </w:tc>
        <w:tc>
          <w:tcPr>
            <w:tcW w:w="1214" w:type="dxa"/>
            <w:noWrap w:val="0"/>
            <w:vAlign w:val="center"/>
          </w:tcPr>
          <w:p w14:paraId="1709C2E0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A51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374AE61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5BFA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医院、养老院夜间无人值守或值班人员不具备组织人员疏散能力</w:t>
            </w:r>
          </w:p>
        </w:tc>
        <w:tc>
          <w:tcPr>
            <w:tcW w:w="1214" w:type="dxa"/>
            <w:noWrap w:val="0"/>
            <w:vAlign w:val="center"/>
          </w:tcPr>
          <w:p w14:paraId="491E6F49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C33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70E9A1C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275C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混合生产经营场所未明确统一管理单位，各单位之间消防安全责任不明晰，没有物业管理单位或明确牵头单位，对共用的疏散通道、安全出口、建筑消防设施等缺乏管理</w:t>
            </w:r>
          </w:p>
        </w:tc>
        <w:tc>
          <w:tcPr>
            <w:tcW w:w="1214" w:type="dxa"/>
            <w:noWrap w:val="0"/>
            <w:vAlign w:val="center"/>
          </w:tcPr>
          <w:p w14:paraId="6869B966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17C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4C3348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C24C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擅自改变场所火灾危险性定性，如丁戊类厂房用作丙类生产储存、丙类厂房用作甲乙类生产储存，增大火灾危险性</w:t>
            </w:r>
          </w:p>
        </w:tc>
        <w:tc>
          <w:tcPr>
            <w:tcW w:w="1214" w:type="dxa"/>
            <w:noWrap w:val="0"/>
            <w:vAlign w:val="center"/>
          </w:tcPr>
          <w:p w14:paraId="578FE837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19A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restart"/>
            <w:noWrap w:val="0"/>
            <w:vAlign w:val="center"/>
          </w:tcPr>
          <w:p w14:paraId="4943D07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初期火灾处置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739D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未按要求建立微型消防站或明确初期火灾扑救力量</w:t>
            </w:r>
          </w:p>
        </w:tc>
        <w:tc>
          <w:tcPr>
            <w:tcW w:w="1214" w:type="dxa"/>
            <w:noWrap w:val="0"/>
            <w:vAlign w:val="center"/>
          </w:tcPr>
          <w:p w14:paraId="154731B3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0F3D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05DF426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5362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未结合本单位实际制定可操作的灭火和应急疏散预案</w:t>
            </w:r>
          </w:p>
        </w:tc>
        <w:tc>
          <w:tcPr>
            <w:tcW w:w="1214" w:type="dxa"/>
            <w:noWrap w:val="0"/>
            <w:vAlign w:val="center"/>
          </w:tcPr>
          <w:p w14:paraId="1BA147DB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C64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26203D8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45D3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混合生产经营场所未建立消防联勤联动机制，发生火灾等紧急状况时无人第一时间通知并组织疏散</w:t>
            </w:r>
          </w:p>
        </w:tc>
        <w:tc>
          <w:tcPr>
            <w:tcW w:w="1214" w:type="dxa"/>
            <w:noWrap w:val="0"/>
            <w:vAlign w:val="center"/>
          </w:tcPr>
          <w:p w14:paraId="4CE284AB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3FDA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restart"/>
            <w:noWrap w:val="0"/>
            <w:vAlign w:val="center"/>
          </w:tcPr>
          <w:p w14:paraId="0E487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单位消防安全责任人五项重点任务落实</w:t>
            </w:r>
          </w:p>
        </w:tc>
        <w:tc>
          <w:tcPr>
            <w:tcW w:w="9952" w:type="dxa"/>
            <w:gridSpan w:val="4"/>
            <w:noWrap w:val="0"/>
            <w:vAlign w:val="center"/>
          </w:tcPr>
          <w:p w14:paraId="277D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未研究组织重大风险隐患排查整治，组织单位开展自查，带队开展检查</w:t>
            </w:r>
          </w:p>
        </w:tc>
        <w:tc>
          <w:tcPr>
            <w:tcW w:w="1214" w:type="dxa"/>
            <w:noWrap w:val="0"/>
            <w:vAlign w:val="center"/>
          </w:tcPr>
          <w:p w14:paraId="0B1BD945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610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294CE5F2">
            <w:pPr>
              <w:jc w:val="left"/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6660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未建立消防安全管理团队，制定消防安全制度</w:t>
            </w:r>
          </w:p>
        </w:tc>
        <w:tc>
          <w:tcPr>
            <w:tcW w:w="1214" w:type="dxa"/>
            <w:noWrap w:val="0"/>
            <w:vAlign w:val="center"/>
          </w:tcPr>
          <w:p w14:paraId="75B234D0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774D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480D49A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15B27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未组织对动火等危险作业开展排查，组织开展全员安全警示教育活动</w:t>
            </w:r>
          </w:p>
        </w:tc>
        <w:tc>
          <w:tcPr>
            <w:tcW w:w="1214" w:type="dxa"/>
            <w:noWrap w:val="0"/>
            <w:vAlign w:val="center"/>
          </w:tcPr>
          <w:p w14:paraId="1F53BC5F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02F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37B384A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21417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未组织对本企业生产经营项目和场所外包外租情况开展排查，加强统一协调管理</w:t>
            </w:r>
          </w:p>
        </w:tc>
        <w:tc>
          <w:tcPr>
            <w:tcW w:w="1214" w:type="dxa"/>
            <w:noWrap w:val="0"/>
            <w:vAlign w:val="center"/>
          </w:tcPr>
          <w:p w14:paraId="297FCDED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C86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092" w:type="dxa"/>
            <w:vMerge w:val="continue"/>
            <w:noWrap w:val="0"/>
            <w:vAlign w:val="center"/>
          </w:tcPr>
          <w:p w14:paraId="3B5EC6E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2" w:type="dxa"/>
            <w:gridSpan w:val="4"/>
            <w:noWrap w:val="0"/>
            <w:vAlign w:val="center"/>
          </w:tcPr>
          <w:p w14:paraId="7F679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未制定灭火和应急疏散预案，开展灭火和应急疏散演练</w:t>
            </w:r>
          </w:p>
        </w:tc>
        <w:tc>
          <w:tcPr>
            <w:tcW w:w="1214" w:type="dxa"/>
            <w:noWrap w:val="0"/>
            <w:vAlign w:val="center"/>
          </w:tcPr>
          <w:p w14:paraId="7B564C74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79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78" w:type="dxa"/>
            <w:gridSpan w:val="2"/>
            <w:noWrap w:val="0"/>
            <w:vAlign w:val="center"/>
          </w:tcPr>
          <w:p w14:paraId="229CA0C0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被检查单位场所负责人</w:t>
            </w:r>
          </w:p>
        </w:tc>
        <w:tc>
          <w:tcPr>
            <w:tcW w:w="3574" w:type="dxa"/>
            <w:noWrap w:val="0"/>
            <w:vAlign w:val="center"/>
          </w:tcPr>
          <w:p w14:paraId="335D2D50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 w14:paraId="52A13C65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3979" w:type="dxa"/>
            <w:gridSpan w:val="2"/>
            <w:noWrap w:val="0"/>
            <w:vAlign w:val="center"/>
          </w:tcPr>
          <w:p w14:paraId="02F0657D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9E59FC0"/>
    <w:sectPr>
      <w:pgSz w:w="16838" w:h="11906" w:orient="landscape"/>
      <w:pgMar w:top="1134" w:right="1077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mZjODMyMWFhN2Y0ZmFhM2IxNGQwYjljY2U1YzcifQ=="/>
  </w:docVars>
  <w:rsids>
    <w:rsidRoot w:val="21E307CB"/>
    <w:rsid w:val="155F326C"/>
    <w:rsid w:val="21E307CB"/>
    <w:rsid w:val="3B6C6255"/>
    <w:rsid w:val="407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basedOn w:val="8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仿宋_GB2312" w:cs="Times New Roman"/>
      <w:color w:val="000000"/>
      <w:sz w:val="24"/>
      <w:szCs w:val="32"/>
      <w:lang w:val="en-US" w:eastAsia="zh-CN" w:bidi="ar-SA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1535</Words>
  <Characters>1538</Characters>
  <Lines>0</Lines>
  <Paragraphs>0</Paragraphs>
  <TotalTime>2</TotalTime>
  <ScaleCrop>false</ScaleCrop>
  <LinksUpToDate>false</LinksUpToDate>
  <CharactersWithSpaces>1578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2023-05-17T06:25:00Z</dcterms:created>
  <dc:creator>林炳勋</dc:creator>
  <cp:lastModifiedBy>诚然</cp:lastModifiedBy>
  <dcterms:modified xsi:type="dcterms:W3CDTF">2025-01-09T03:46:03Z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81FA79C48D7C4A97B8DF880FF1230926_13</vt:lpwstr>
  </property>
  <property fmtid="{D5CDD505-2E9C-101B-9397-08002B2CF9AE}" pid="4" name="KSOTemplateDocerSaveRecord">
    <vt:lpwstr>eyJoZGlkIjoiODNlMjQ5NzY4ZTI3Yjk0NzE4YTdiNjYwMzJmMDQ1M2QiLCJ1c2VySWQiOiI3NDk5NjMxOTkifQ==</vt:lpwstr>
  </property>
</Properties>
</file>