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77D5A">
      <w:pPr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  <w:t>附件2：</w:t>
      </w:r>
    </w:p>
    <w:p w14:paraId="44B6A4D5">
      <w:pPr>
        <w:rPr>
          <w:rFonts w:hint="default" w:ascii="楷体_GB2312" w:hAnsi="Times New Roman" w:eastAsia="楷体_GB2312" w:cs="Times New Roman"/>
          <w:sz w:val="28"/>
          <w:szCs w:val="28"/>
          <w:lang w:val="en-US" w:eastAsia="zh-CN"/>
        </w:rPr>
      </w:pPr>
    </w:p>
    <w:p w14:paraId="07350174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西秀区区本级</w:t>
      </w:r>
      <w:r>
        <w:rPr>
          <w:rFonts w:hint="eastAsia"/>
          <w:b/>
          <w:bCs/>
          <w:sz w:val="44"/>
          <w:szCs w:val="44"/>
          <w:lang w:val="en-US" w:eastAsia="zh-CN"/>
        </w:rPr>
        <w:t>2023年部门决算中“三公”经费汇总情况</w:t>
      </w:r>
    </w:p>
    <w:p w14:paraId="6299E04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根据《中华人民共和国预算法》和《国务院关于深化预算管理制度改革的决定》（国发〔2014〕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号）有关规定，经汇总区本级行政单位（含参照公务员法管理的事业单位）、事业单位和其他单位部门决算，2023年度区本级预算单位“三公”经费汇总额为948万元，较上年（下同）减少191万元，下降16.75%。具体情况是：因公出国（境）经费0万元，与上年持平；公务接待费297万元，减少73万元，下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降19.73%，其中国内公务接待支出297万元，国内公务接待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7022批次（减少724批次），接待70850人次（减少8603人次）；公务用车购置及运行维护费651万元，减少118万元，下降15.34%，其中公务用车购置38万元，减少100万元，下降72.46%，公务用车运行维护费613万元，减少17万元，下降2.70%，公务用车购置数2辆（减少4辆），公务用车保有量476辆（增加68辆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OTdjNzI3YzhmY2M4NDRhYzVhZTliMWU3ZDQ1NWQifQ=="/>
  </w:docVars>
  <w:rsids>
    <w:rsidRoot w:val="69831242"/>
    <w:rsid w:val="215556FA"/>
    <w:rsid w:val="2FEC231B"/>
    <w:rsid w:val="30367735"/>
    <w:rsid w:val="31333450"/>
    <w:rsid w:val="3B7E4CE7"/>
    <w:rsid w:val="424D7C43"/>
    <w:rsid w:val="430E72BA"/>
    <w:rsid w:val="480548BA"/>
    <w:rsid w:val="4F396475"/>
    <w:rsid w:val="63AC6443"/>
    <w:rsid w:val="69831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410</Characters>
  <Lines>0</Lines>
  <Paragraphs>0</Paragraphs>
  <TotalTime>488</TotalTime>
  <ScaleCrop>false</ScaleCrop>
  <LinksUpToDate>false</LinksUpToDate>
  <CharactersWithSpaces>410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2021-05-27T03:49:00Z</dcterms:created>
  <dc:creator>Administrator</dc:creator>
  <cp:lastModifiedBy>断尾的猫</cp:lastModifiedBy>
  <dcterms:modified xsi:type="dcterms:W3CDTF">2025-08-19T02:47:44Z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057241D19531420FB1FD402724BDE257_13</vt:lpwstr>
  </property>
  <property fmtid="{D5CDD505-2E9C-101B-9397-08002B2CF9AE}" pid="4" name="KSOTemplateDocerSaveRecord">
    <vt:lpwstr>eyJoZGlkIjoiNjcwMTQ3YzQzNzJmNTc2ZGFiOWU3NDk4ZTFlMjg4NWUiLCJ1c2VySWQiOiIzMzA1NTY0MzMifQ==</vt:lpwstr>
  </property>
</Properties>
</file>