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03F73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安顺市西秀区市场监督管理局</w:t>
      </w:r>
    </w:p>
    <w:p w14:paraId="6E83E1E2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撤销登记决定书</w:t>
      </w:r>
    </w:p>
    <w:p w14:paraId="7A7637B4"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西秀市</w:t>
      </w:r>
      <w:r>
        <w:rPr>
          <w:rFonts w:hint="eastAsia" w:ascii="仿宋_GB2312" w:hAnsi="宋体" w:eastAsia="仿宋_GB2312" w:cs="Times New Roman"/>
          <w:sz w:val="32"/>
          <w:szCs w:val="32"/>
        </w:rPr>
        <w:t>监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撤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登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字〔20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004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号</w:t>
      </w:r>
    </w:p>
    <w:p w14:paraId="708C7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</w:p>
    <w:p w14:paraId="420C67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当事人：安顺华琳通汽车贸易有限公司</w:t>
      </w:r>
    </w:p>
    <w:p w14:paraId="7BEA8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主体资格证照名称：有限责任公司《营业执照》</w:t>
      </w:r>
    </w:p>
    <w:p w14:paraId="2A3C4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统一社会信用代码：91520402314308163J</w:t>
      </w:r>
    </w:p>
    <w:p w14:paraId="20A9C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住所（住址）：贵州省安顺市西秀区青草坝38号</w:t>
      </w:r>
    </w:p>
    <w:p w14:paraId="66854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法定代表人：杜梅</w:t>
      </w:r>
    </w:p>
    <w:p w14:paraId="1A7A7059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2025年3月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13日，接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利害关系人杨冬宁反映，称当事人未经杨冬宁同意或授权，冒用杨冬宁身份信息将杨冬宁注册成为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安顺华琳通汽车贸易有限公司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股东、监事。</w:t>
      </w:r>
    </w:p>
    <w:p w14:paraId="0576D285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经查：当事人于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2014年9月11日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注册安顺华琳通汽车贸易有限公司营业执照，杨冬宁被登记为公司股东、监事。经过笔迹鉴定、询问相关人员等方式证明，当事人采用欺骗手段取得公司登记。本局根据《中华人民共和国行政许可法》第六十九条第二款：“被许可人以欺骗、贿赂等不正当手段取得行政许可的，应当予以撤销”之规定，决定撤销安顺华琳通汽车贸易有限公司于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2014年9月11日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冒用杨冬宁身份信息登记的杨冬宁股东身份及监事的登记事项。</w:t>
      </w:r>
    </w:p>
    <w:p w14:paraId="4304DFD9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当事人如不服本决定，应在收到本撤销登记决定书之日起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日内向安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顺市西秀区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人民政府申请行政复议，也可以在收到本决定书之日起六个月内依法向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镇宁布依族苗族自治县人民法院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提起行政诉讼。申请行政复议和行政诉讼期间，本决定不停止执行。</w:t>
      </w:r>
    </w:p>
    <w:p w14:paraId="366D730D"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5FA1902F"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18865205"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6E0F06BB">
      <w:pPr>
        <w:ind w:firstLine="3520" w:firstLineChars="11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安顺市西秀区</w:t>
      </w:r>
      <w:r>
        <w:rPr>
          <w:rFonts w:hint="eastAsia" w:ascii="仿宋_GB2312" w:hAnsi="宋体" w:eastAsia="仿宋_GB2312" w:cs="Times New Roman"/>
          <w:sz w:val="32"/>
          <w:szCs w:val="32"/>
        </w:rPr>
        <w:t>市场监督管理局</w:t>
      </w:r>
    </w:p>
    <w:p w14:paraId="0F25F5D2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 w14:paraId="24168C1B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0946D91F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04BE2D9F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2AF97CB4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0FB7300A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470443B4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644146E1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09C01765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4ABB58E2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0E56ADAE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39AF5BF4">
      <w:pPr>
        <w:rPr>
          <w:rFonts w:hint="eastAsia" w:ascii="仿宋_GB2312" w:hAnsi="宋体" w:eastAsia="仿宋_GB2312" w:cs="Times New Roman"/>
          <w:sz w:val="32"/>
          <w:szCs w:val="32"/>
        </w:rPr>
      </w:pPr>
    </w:p>
    <w:p w14:paraId="0E8687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624" w:rightChars="-297" w:firstLine="643" w:firstLineChars="200"/>
        <w:jc w:val="both"/>
        <w:textAlignment w:val="auto"/>
        <w:rPr>
          <w:rFonts w:hint="eastAsia" w:eastAsia="仿宋_GB2312" w:cs="仿宋"/>
          <w:b/>
          <w:bCs/>
          <w:color w:val="000000"/>
          <w:sz w:val="32"/>
          <w:szCs w:val="32"/>
        </w:rPr>
      </w:pPr>
      <w:r>
        <w:rPr>
          <w:rFonts w:hint="eastAsia" w:eastAsia="仿宋_GB2312" w:cs="仿宋"/>
          <w:b/>
          <w:bCs/>
          <w:color w:val="000000"/>
          <w:sz w:val="32"/>
          <w:szCs w:val="32"/>
        </w:rPr>
        <w:t>（本</w:t>
      </w:r>
      <w:r>
        <w:rPr>
          <w:rFonts w:hint="eastAsia" w:eastAsia="仿宋_GB2312" w:cs="仿宋"/>
          <w:b/>
          <w:bCs/>
          <w:color w:val="000000"/>
          <w:sz w:val="32"/>
          <w:szCs w:val="32"/>
          <w:lang w:eastAsia="zh-CN"/>
        </w:rPr>
        <w:t>撤销登记</w:t>
      </w:r>
      <w:r>
        <w:rPr>
          <w:rFonts w:hint="eastAsia" w:eastAsia="仿宋_GB2312" w:cs="仿宋"/>
          <w:b/>
          <w:bCs/>
          <w:color w:val="000000"/>
          <w:sz w:val="32"/>
          <w:szCs w:val="32"/>
        </w:rPr>
        <w:t>决定信息将依法向社会进行公示）</w:t>
      </w:r>
    </w:p>
    <w:p w14:paraId="36E3EA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624" w:rightChars="-297" w:firstLine="1280" w:firstLineChars="400"/>
        <w:jc w:val="both"/>
        <w:textAlignment w:val="auto"/>
        <w:rPr>
          <w:rFonts w:eastAsia="方正小标宋简体" w:cs="方正小标宋简体"/>
          <w:bCs/>
          <w:sz w:val="44"/>
          <w:szCs w:val="44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40005</wp:posOffset>
                </wp:positionV>
                <wp:extent cx="5960745" cy="57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74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7pt;margin-top:3.15pt;height:0.45pt;width:469.35pt;z-index:251659264;mso-width-relative:page;mso-height-relative:page;" filled="f" stroked="t" coordsize="21600,21600" o:gfxdata="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BsojdcAAAAHAQAADwAAAAAAAAABACAAAAAiAAAAZHJzL2Rvd25yZXYueG1sUEsB&#10;AhQAFAAAAAgAh07iQFlBb8r2AQAA6AMAAA4AAAAAAAAAAQAgAAAAJ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"/>
          <w:color w:val="000000"/>
          <w:sz w:val="32"/>
          <w:szCs w:val="32"/>
        </w:rPr>
        <w:t>本文书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一式</w:t>
      </w:r>
      <w:r>
        <w:rPr>
          <w:rFonts w:hint="eastAsia" w:eastAsia="仿宋_GB2312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份</w:t>
      </w:r>
      <w:r>
        <w:rPr>
          <w:rFonts w:hint="eastAsia" w:eastAsia="仿宋_GB2312" w:cs="仿宋"/>
          <w:color w:val="000000"/>
          <w:sz w:val="32"/>
          <w:szCs w:val="32"/>
        </w:rPr>
        <w:t>，</w:t>
      </w:r>
      <w:r>
        <w:rPr>
          <w:rFonts w:hint="eastAsia" w:eastAsia="仿宋_GB2312" w:cs="仿宋"/>
          <w:color w:val="000000"/>
          <w:sz w:val="32"/>
          <w:szCs w:val="32"/>
          <w:lang w:eastAsia="zh-CN"/>
        </w:rPr>
        <w:t>两</w:t>
      </w:r>
      <w:r>
        <w:rPr>
          <w:rFonts w:hint="eastAsia" w:eastAsia="仿宋_GB2312" w:cs="仿宋"/>
          <w:color w:val="000000"/>
          <w:sz w:val="32"/>
          <w:szCs w:val="32"/>
        </w:rPr>
        <w:t>份送达，一份</w:t>
      </w:r>
      <w:r>
        <w:rPr>
          <w:rFonts w:hint="eastAsia" w:eastAsia="仿宋_GB2312" w:cs="仿宋"/>
          <w:color w:val="000000"/>
          <w:sz w:val="32"/>
          <w:szCs w:val="32"/>
          <w:lang w:eastAsia="zh-CN"/>
        </w:rPr>
        <w:t>存</w:t>
      </w:r>
      <w:r>
        <w:rPr>
          <w:rFonts w:hint="eastAsia" w:eastAsia="仿宋_GB2312" w:cs="仿宋"/>
          <w:color w:val="000000"/>
          <w:sz w:val="32"/>
          <w:szCs w:val="32"/>
        </w:rPr>
        <w:t>档。</w:t>
      </w:r>
    </w:p>
    <w:p w14:paraId="1DE885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FA93879-F7D0-43FC-8C63-E7FA559822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2B4969-44C9-4923-8F7B-DC64920ED8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jEwYTk1NDc0ODk2Zjk4MTJlMmY5MjFkN2E5ODIifQ=="/>
  </w:docVars>
  <w:rsids>
    <w:rsidRoot w:val="5B222A09"/>
    <w:rsid w:val="04C50677"/>
    <w:rsid w:val="04C8097C"/>
    <w:rsid w:val="09D17D03"/>
    <w:rsid w:val="163B3D27"/>
    <w:rsid w:val="1C98798D"/>
    <w:rsid w:val="1EAD31F5"/>
    <w:rsid w:val="265F4EA8"/>
    <w:rsid w:val="2BC57E4D"/>
    <w:rsid w:val="2BCD31C9"/>
    <w:rsid w:val="2DB5216E"/>
    <w:rsid w:val="39041C00"/>
    <w:rsid w:val="3DCA6C02"/>
    <w:rsid w:val="3E277346"/>
    <w:rsid w:val="44D942BB"/>
    <w:rsid w:val="483D3021"/>
    <w:rsid w:val="4B6772B7"/>
    <w:rsid w:val="4FA738BF"/>
    <w:rsid w:val="50DB62B4"/>
    <w:rsid w:val="5B222A09"/>
    <w:rsid w:val="64973471"/>
    <w:rsid w:val="64BF4FCD"/>
    <w:rsid w:val="772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589</Characters>
  <Lines>0</Lines>
  <Paragraphs>0</Paragraphs>
  <TotalTime>0</TotalTime>
  <ScaleCrop>false</ScaleCrop>
  <LinksUpToDate>false</LinksUpToDate>
  <CharactersWithSpaces>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2025-03-18T01:19:00Z</dcterms:created>
  <dc:creator>Administrator</dc:creator>
  <cp:lastModifiedBy>欧阳逸凡</cp:lastModifiedBy>
  <cp:lastPrinted>2025-03-21T07:25:00Z</cp:lastPrinted>
  <dcterms:modified xsi:type="dcterms:W3CDTF">2025-09-17T07:09:50Z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46855B6EE2A748A68A79DE3B57AB8854_13</vt:lpwstr>
  </property>
  <property fmtid="{D5CDD505-2E9C-101B-9397-08002B2CF9AE}" pid="4" name="KSOTemplateDocerSaveRecord">
    <vt:lpwstr>eyJoZGlkIjoiNWRiMWM0NjJlMDE5YzJiMjU3MDgzNjVmYTVkNGQzNmQiLCJ1c2VySWQiOiI5Mzk0ODg2MjIifQ==</vt:lpwstr>
  </property>
</Properties>
</file>